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社会组织年检填报指南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一、搜索进入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百度搜索“湖北政务服务网”（http：//zwfw.hubei.gov.cn），点击首页“特色服务”中的“更多”，出现新的页面，然后找到“社会组织年度检查”，按社会组织类别选择“对社会团体进行年度检查”或“对民办非企业单位进行年度检查”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83885" cy="2494280"/>
            <wp:effectExtent l="0" t="0" r="12065" b="1270"/>
            <wp:docPr id="4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78170" cy="1934210"/>
            <wp:effectExtent l="0" t="0" r="17780" b="8890"/>
            <wp:docPr id="3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二、选择登录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进入用户登录界面后，选择法人用户登录（账号为社会组织统一信用代码，密码为原年检密码）。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685790" cy="3161030"/>
            <wp:effectExtent l="0" t="0" r="10160" b="1270"/>
            <wp:docPr id="2" name="图片 3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若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若密码错误，请根据政务网提示进行找回密码操作。具体操作可详细观看“社会组织网上年检培训视频”（http://mzt.hubei.gov.cn/ywzc/shzz/bszn/shtt/bgxz/202004/t20200423_2239884.s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eastAsia="黑体"/>
          <w:color w:val="0070C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三、填写报送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vanish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如实填报《年检报告书》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“填表人”和“联系电话”必须填写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；②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复选框默认打勾的材料为必填，其他为选填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；③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如需填写选填材料，则要勾选前面的复选框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</w:rPr>
        <w:t>确认每页的填写状态，除“不填写”的页面，其余页面状态为“已填写”才能提交</w:t>
      </w:r>
      <w:r>
        <w:rPr>
          <w:rFonts w:hint="eastAsia" w:ascii="仿宋" w:hAnsi="仿宋" w:eastAsia="仿宋" w:cs="仿宋"/>
          <w:vanish w:val="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  <w:r>
        <w:rPr>
          <w:rFonts w:hint="eastAsia" w:ascii="黑体" w:eastAsia="黑体"/>
          <w:color w:val="0070C3"/>
          <w:sz w:val="52"/>
          <w:szCs w:val="52"/>
        </w:rPr>
        <w:drawing>
          <wp:inline distT="0" distB="0" distL="114300" distR="114300">
            <wp:extent cx="4855845" cy="3507740"/>
            <wp:effectExtent l="0" t="0" r="1905" b="16510"/>
            <wp:docPr id="1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eastAsia="仿宋" w:cs="Times New Roman"/>
          <w:b w:val="0"/>
          <w:bCs w:val="0"/>
          <w:vanish w:val="0"/>
          <w:color w:val="000000"/>
          <w:kern w:val="2"/>
          <w:sz w:val="28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提交成功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按钮变成灰色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材料状态变成“待审核”，锁定状态变成“已锁定”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《年检报告书》经业务主管单位网上初审和登记管理机关网上审核通过后（实行直接登记的全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性社会组织，直接由我局网上审核），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</w:rPr>
        <w:t>在QQ群或微信群内通知审核结果</w:t>
      </w:r>
      <w:r>
        <w:rPr>
          <w:rFonts w:hint="eastAsia" w:ascii="仿宋" w:hAnsi="仿宋" w:eastAsia="仿宋" w:cs="仿宋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vanish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审核通过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社会组织进入系统打印全部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材料；审核未通过，进入系统按退回意见修改材料再提交。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eastAsia="黑体"/>
          <w:color w:val="0070C3"/>
          <w:sz w:val="52"/>
          <w:szCs w:val="52"/>
        </w:rPr>
      </w:pPr>
      <w:r>
        <w:rPr>
          <w:rFonts w:hint="eastAsia" w:ascii="黑体" w:eastAsia="黑体"/>
          <w:color w:val="0070C3"/>
          <w:sz w:val="52"/>
          <w:szCs w:val="52"/>
        </w:rPr>
        <w:t>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民政局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val="en-US" w:eastAsia="zh-CN"/>
        </w:rPr>
        <w:t>行政审批股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</w:rPr>
        <w:t>提交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纸质材料（带：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年度《年检(年报)报告书》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（一份）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vanish w:val="0"/>
          <w:kern w:val="2"/>
          <w:sz w:val="32"/>
          <w:szCs w:val="32"/>
          <w:lang w:eastAsia="zh-CN"/>
        </w:rPr>
        <w:t>业务主管单位加盖公章、社会组织公章、社会组织法人签字、社会组织党组织书记签字）</w:t>
      </w:r>
      <w:r>
        <w:rPr>
          <w:rFonts w:hint="eastAsia" w:ascii="仿宋" w:hAnsi="仿宋" w:eastAsia="仿宋" w:cs="仿宋"/>
          <w:sz w:val="32"/>
          <w:szCs w:val="32"/>
        </w:rPr>
        <w:t>；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社会组织法人登记证书(副本)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3.会计师事务所出具的《2021年度财务审计报告》。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0715-3390319,0715-3390925（发展大厦民政窗口、民政局行政审批股）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1A963EC7"/>
    <w:rsid w:val="1A9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2023-02-15T02:52:00Z</dcterms:created>
  <dc:creator>Administrator</dc:creator>
  <cp:lastModifiedBy>Administrator</cp:lastModifiedBy>
  <dcterms:modified xsi:type="dcterms:W3CDTF">2023-02-15T02:52:55Z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6AAE0BA746AC4E96BF838CE38C5B8DC3</vt:lpwstr>
  </property>
</Properties>
</file>