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6" w:line="220" w:lineRule="auto"/>
        <w:ind w:left="5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5"/>
          <w:sz w:val="48"/>
          <w:szCs w:val="48"/>
        </w:rPr>
        <w:t>附件</w:t>
      </w:r>
      <w:bookmarkStart w:id="0" w:name="_GoBack"/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before="212" w:line="221" w:lineRule="auto"/>
        <w:ind w:left="8353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color w:val="4C3424"/>
          <w:spacing w:val="-9"/>
          <w:sz w:val="65"/>
          <w:szCs w:val="65"/>
        </w:rPr>
        <w:t>崇阳县实行政府管价的殡葬服务项目清单</w:t>
      </w:r>
    </w:p>
    <w:p>
      <w:pPr>
        <w:spacing w:line="127" w:lineRule="exact"/>
      </w:pPr>
    </w:p>
    <w:tbl>
      <w:tblPr>
        <w:tblStyle w:val="4"/>
        <w:tblW w:w="28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132"/>
        <w:gridCol w:w="3637"/>
        <w:gridCol w:w="8109"/>
        <w:gridCol w:w="2330"/>
        <w:gridCol w:w="2348"/>
        <w:gridCol w:w="8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92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27" w:line="221" w:lineRule="auto"/>
              <w:ind w:left="25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1"/>
                <w:sz w:val="39"/>
                <w:szCs w:val="39"/>
              </w:rPr>
              <w:t>项目类别</w:t>
            </w:r>
          </w:p>
        </w:tc>
        <w:tc>
          <w:tcPr>
            <w:tcW w:w="11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27" w:line="222" w:lineRule="auto"/>
              <w:ind w:left="3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27" w:line="221" w:lineRule="auto"/>
              <w:ind w:left="10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服务项目</w:t>
            </w:r>
          </w:p>
        </w:tc>
        <w:tc>
          <w:tcPr>
            <w:tcW w:w="81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27" w:line="221" w:lineRule="auto"/>
              <w:ind w:left="32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服务内容</w:t>
            </w:r>
          </w:p>
        </w:tc>
        <w:tc>
          <w:tcPr>
            <w:tcW w:w="233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127" w:line="220" w:lineRule="auto"/>
              <w:ind w:left="6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定价形式</w:t>
            </w:r>
          </w:p>
        </w:tc>
        <w:tc>
          <w:tcPr>
            <w:tcW w:w="234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127" w:line="222" w:lineRule="auto"/>
              <w:ind w:left="3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计量单位</w:t>
            </w:r>
          </w:p>
        </w:tc>
        <w:tc>
          <w:tcPr>
            <w:tcW w:w="881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127" w:line="222" w:lineRule="auto"/>
              <w:ind w:left="405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b/>
                <w:bCs/>
                <w:spacing w:val="34"/>
                <w:sz w:val="39"/>
                <w:szCs w:val="3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92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27" w:line="227" w:lineRule="auto"/>
              <w:ind w:left="542" w:right="65" w:hanging="28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殡葬基本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>服务</w:t>
            </w:r>
          </w:p>
        </w:tc>
        <w:tc>
          <w:tcPr>
            <w:tcW w:w="113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27" w:line="185" w:lineRule="auto"/>
              <w:ind w:left="61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1</w:t>
            </w:r>
          </w:p>
        </w:tc>
        <w:tc>
          <w:tcPr>
            <w:tcW w:w="3637" w:type="dxa"/>
            <w:vAlign w:val="top"/>
          </w:tcPr>
          <w:p>
            <w:pPr>
              <w:spacing w:before="130" w:line="213" w:lineRule="auto"/>
              <w:ind w:left="10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遗体接运</w:t>
            </w:r>
          </w:p>
          <w:p>
            <w:pPr>
              <w:spacing w:before="1" w:line="189" w:lineRule="auto"/>
              <w:ind w:left="4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3"/>
                <w:sz w:val="39"/>
                <w:szCs w:val="39"/>
              </w:rPr>
              <w:t>(含抬尸、消毒)</w:t>
            </w:r>
          </w:p>
        </w:tc>
        <w:tc>
          <w:tcPr>
            <w:tcW w:w="8109" w:type="dxa"/>
            <w:vAlign w:val="top"/>
          </w:tcPr>
          <w:p>
            <w:pPr>
              <w:spacing w:before="153" w:line="201" w:lineRule="auto"/>
              <w:ind w:left="117" w:right="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8"/>
                <w:sz w:val="38"/>
                <w:szCs w:val="38"/>
              </w:rPr>
              <w:t xml:space="preserve">到指定地点接运遗体；对正常死亡遗体进行消 </w:t>
            </w:r>
            <w:r>
              <w:rPr>
                <w:rFonts w:ascii="宋体" w:hAnsi="宋体" w:eastAsia="宋体" w:cs="宋体"/>
                <w:spacing w:val="40"/>
                <w:sz w:val="38"/>
                <w:szCs w:val="38"/>
              </w:rPr>
              <w:t>毒处理后装殓。</w:t>
            </w:r>
          </w:p>
        </w:tc>
        <w:tc>
          <w:tcPr>
            <w:tcW w:w="2330" w:type="dxa"/>
            <w:vAlign w:val="top"/>
          </w:tcPr>
          <w:p>
            <w:pPr>
              <w:spacing w:before="304" w:line="220" w:lineRule="auto"/>
              <w:ind w:left="36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政府定价</w:t>
            </w:r>
          </w:p>
        </w:tc>
        <w:tc>
          <w:tcPr>
            <w:tcW w:w="2348" w:type="dxa"/>
            <w:vAlign w:val="top"/>
          </w:tcPr>
          <w:p>
            <w:pPr>
              <w:spacing w:before="308" w:line="222" w:lineRule="auto"/>
              <w:ind w:left="3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260元/具</w:t>
            </w:r>
          </w:p>
        </w:tc>
        <w:tc>
          <w:tcPr>
            <w:tcW w:w="8814" w:type="dxa"/>
            <w:vAlign w:val="top"/>
          </w:tcPr>
          <w:p>
            <w:pPr>
              <w:spacing w:before="307" w:line="221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3"/>
                <w:sz w:val="39"/>
                <w:szCs w:val="39"/>
              </w:rPr>
              <w:t>天城城外，260元起每公里加收5元。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9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27" w:line="184" w:lineRule="auto"/>
              <w:ind w:left="61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2</w:t>
            </w:r>
          </w:p>
        </w:tc>
        <w:tc>
          <w:tcPr>
            <w:tcW w:w="3637" w:type="dxa"/>
            <w:vAlign w:val="top"/>
          </w:tcPr>
          <w:p>
            <w:pPr>
              <w:spacing w:before="157" w:line="221" w:lineRule="auto"/>
              <w:ind w:left="10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遗体存放</w:t>
            </w:r>
          </w:p>
          <w:p>
            <w:pPr>
              <w:spacing w:before="5" w:line="189" w:lineRule="auto"/>
              <w:ind w:left="33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(含冷藏、冷冻保</w:t>
            </w:r>
          </w:p>
          <w:p>
            <w:pPr>
              <w:spacing w:before="1" w:line="212" w:lineRule="auto"/>
              <w:ind w:left="138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6"/>
                <w:sz w:val="39"/>
                <w:szCs w:val="39"/>
              </w:rPr>
              <w:t>存</w:t>
            </w:r>
            <w:r>
              <w:rPr>
                <w:rFonts w:ascii="宋体" w:hAnsi="宋体" w:eastAsia="宋体" w:cs="宋体"/>
                <w:spacing w:val="-81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9"/>
                <w:szCs w:val="39"/>
              </w:rPr>
              <w:t>)</w:t>
            </w:r>
          </w:p>
        </w:tc>
        <w:tc>
          <w:tcPr>
            <w:tcW w:w="81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27" w:line="234" w:lineRule="auto"/>
              <w:ind w:left="117" w:right="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将遗体放入冷藏棺(冷冻柜)内，以低温方式</w:t>
            </w: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42"/>
                <w:sz w:val="39"/>
                <w:szCs w:val="39"/>
              </w:rPr>
              <w:t>保存遗体。</w:t>
            </w:r>
          </w:p>
        </w:tc>
        <w:tc>
          <w:tcPr>
            <w:tcW w:w="2330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127" w:line="220" w:lineRule="auto"/>
              <w:ind w:left="3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政府定价</w:t>
            </w:r>
          </w:p>
        </w:tc>
        <w:tc>
          <w:tcPr>
            <w:tcW w:w="2348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126" w:line="222" w:lineRule="auto"/>
              <w:ind w:left="2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15元/小时</w:t>
            </w:r>
          </w:p>
        </w:tc>
        <w:tc>
          <w:tcPr>
            <w:tcW w:w="881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26" w:line="221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2"/>
                <w:sz w:val="39"/>
                <w:szCs w:val="39"/>
              </w:rPr>
              <w:t>冰冻冷藏。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9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27" w:line="184" w:lineRule="auto"/>
              <w:ind w:left="61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3</w:t>
            </w:r>
          </w:p>
        </w:tc>
        <w:tc>
          <w:tcPr>
            <w:tcW w:w="363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27" w:line="221" w:lineRule="auto"/>
              <w:ind w:left="33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遗体火化(含骨灰</w:t>
            </w:r>
          </w:p>
          <w:p>
            <w:pPr>
              <w:spacing w:before="6" w:line="222" w:lineRule="auto"/>
              <w:ind w:left="13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装整)</w:t>
            </w:r>
          </w:p>
        </w:tc>
        <w:tc>
          <w:tcPr>
            <w:tcW w:w="81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24" w:line="233" w:lineRule="auto"/>
              <w:ind w:left="11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9"/>
                <w:sz w:val="38"/>
                <w:szCs w:val="38"/>
              </w:rPr>
              <w:t>用火化设备对遗体、遗骸或残肢等进行焚化，</w:t>
            </w:r>
            <w:r>
              <w:rPr>
                <w:rFonts w:ascii="宋体" w:hAnsi="宋体" w:eastAsia="宋体" w:cs="宋体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38"/>
                <w:szCs w:val="38"/>
              </w:rPr>
              <w:t>并对出炉骨灰按程序拾捡、粉碎、装盒。</w:t>
            </w:r>
          </w:p>
        </w:tc>
        <w:tc>
          <w:tcPr>
            <w:tcW w:w="2330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127" w:line="220" w:lineRule="auto"/>
              <w:ind w:left="6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政府定价</w:t>
            </w:r>
          </w:p>
        </w:tc>
        <w:tc>
          <w:tcPr>
            <w:tcW w:w="2348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126" w:line="222" w:lineRule="auto"/>
              <w:ind w:left="67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1"/>
                <w:sz w:val="39"/>
                <w:szCs w:val="39"/>
              </w:rPr>
              <w:t>元/具</w:t>
            </w:r>
          </w:p>
        </w:tc>
        <w:tc>
          <w:tcPr>
            <w:tcW w:w="8814" w:type="dxa"/>
            <w:vAlign w:val="top"/>
          </w:tcPr>
          <w:p>
            <w:pPr>
              <w:spacing w:before="350" w:line="236" w:lineRule="auto"/>
              <w:ind w:left="89" w:right="10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 xml:space="preserve">根据火化炉类型分类定价，检灰炉1000元/具、普 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通炉400元/具。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9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27" w:line="184" w:lineRule="auto"/>
              <w:ind w:left="61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4</w:t>
            </w:r>
          </w:p>
        </w:tc>
        <w:tc>
          <w:tcPr>
            <w:tcW w:w="3637" w:type="dxa"/>
            <w:vAlign w:val="top"/>
          </w:tcPr>
          <w:p>
            <w:pPr>
              <w:spacing w:before="315" w:line="221" w:lineRule="auto"/>
              <w:ind w:left="10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骨灰寄存</w:t>
            </w:r>
          </w:p>
        </w:tc>
        <w:tc>
          <w:tcPr>
            <w:tcW w:w="8109" w:type="dxa"/>
            <w:vAlign w:val="top"/>
          </w:tcPr>
          <w:p>
            <w:pPr>
              <w:spacing w:before="315" w:line="221" w:lineRule="auto"/>
              <w:ind w:left="11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约定期限存放骨灰。</w:t>
            </w:r>
          </w:p>
        </w:tc>
        <w:tc>
          <w:tcPr>
            <w:tcW w:w="2330" w:type="dxa"/>
            <w:vAlign w:val="top"/>
          </w:tcPr>
          <w:p>
            <w:pPr>
              <w:spacing w:before="311" w:line="220" w:lineRule="auto"/>
              <w:ind w:left="6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政府定价</w:t>
            </w:r>
          </w:p>
        </w:tc>
        <w:tc>
          <w:tcPr>
            <w:tcW w:w="2348" w:type="dxa"/>
            <w:vAlign w:val="top"/>
          </w:tcPr>
          <w:p>
            <w:pPr>
              <w:spacing w:before="315" w:line="221" w:lineRule="auto"/>
              <w:ind w:left="1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60元/盒/年</w:t>
            </w:r>
          </w:p>
        </w:tc>
        <w:tc>
          <w:tcPr>
            <w:tcW w:w="8814" w:type="dxa"/>
            <w:vAlign w:val="top"/>
          </w:tcPr>
          <w:p>
            <w:pPr>
              <w:spacing w:before="115" w:line="208" w:lineRule="auto"/>
              <w:ind w:left="89" w:right="37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临时存放3个月不收取费用，超过3个月按年收取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39"/>
                <w:szCs w:val="39"/>
              </w:rPr>
              <w:t>费</w:t>
            </w:r>
            <w:r>
              <w:rPr>
                <w:rFonts w:ascii="宋体" w:hAnsi="宋体" w:eastAsia="宋体" w:cs="宋体"/>
                <w:spacing w:val="-30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39"/>
                <w:szCs w:val="39"/>
              </w:rPr>
              <w:t>用</w:t>
            </w:r>
            <w:r>
              <w:rPr>
                <w:rFonts w:ascii="宋体" w:hAnsi="宋体" w:eastAsia="宋体" w:cs="宋体"/>
                <w:spacing w:val="-4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39"/>
                <w:szCs w:val="3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1921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27" w:line="232" w:lineRule="auto"/>
              <w:ind w:left="524" w:right="50" w:hanging="26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1"/>
                <w:sz w:val="39"/>
                <w:szCs w:val="39"/>
              </w:rPr>
              <w:t>重要延伸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>服务</w:t>
            </w:r>
          </w:p>
        </w:tc>
        <w:tc>
          <w:tcPr>
            <w:tcW w:w="113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26" w:line="183" w:lineRule="auto"/>
              <w:ind w:left="61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5</w:t>
            </w:r>
          </w:p>
        </w:tc>
        <w:tc>
          <w:tcPr>
            <w:tcW w:w="363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27" w:line="224" w:lineRule="auto"/>
              <w:ind w:left="437" w:right="354" w:firstLine="19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遗体整容化妆</w:t>
            </w:r>
            <w:r>
              <w:rPr>
                <w:rFonts w:ascii="宋体" w:hAnsi="宋体" w:eastAsia="宋体" w:cs="宋体"/>
                <w:spacing w:val="1"/>
                <w:sz w:val="39"/>
                <w:szCs w:val="39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39"/>
                <w:szCs w:val="39"/>
              </w:rPr>
              <w:t>(含洁身、更衣)</w:t>
            </w:r>
          </w:p>
        </w:tc>
        <w:tc>
          <w:tcPr>
            <w:tcW w:w="8109" w:type="dxa"/>
            <w:vAlign w:val="top"/>
          </w:tcPr>
          <w:p>
            <w:pPr>
              <w:spacing w:before="166" w:line="216" w:lineRule="auto"/>
              <w:ind w:left="117" w:right="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对遗体容貌进行修饰和美化；洁身指对遗体进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行清洁卫生处理；更衣指按程序或客户要求对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>遗体更换衣物；遗体整形(含对头颅、面部、</w:t>
            </w: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躯体进行修复)不包括在内。</w:t>
            </w:r>
          </w:p>
        </w:tc>
        <w:tc>
          <w:tcPr>
            <w:tcW w:w="233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27" w:line="220" w:lineRule="auto"/>
              <w:ind w:left="22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政府指导价</w:t>
            </w:r>
          </w:p>
        </w:tc>
        <w:tc>
          <w:tcPr>
            <w:tcW w:w="23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127" w:line="222" w:lineRule="auto"/>
              <w:ind w:left="3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200元/具</w:t>
            </w:r>
          </w:p>
        </w:tc>
        <w:tc>
          <w:tcPr>
            <w:tcW w:w="881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27" w:line="221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不得上浮、下浮不限。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9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27" w:line="184" w:lineRule="auto"/>
              <w:ind w:left="61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6</w:t>
            </w:r>
          </w:p>
        </w:tc>
        <w:tc>
          <w:tcPr>
            <w:tcW w:w="3637" w:type="dxa"/>
            <w:vAlign w:val="top"/>
          </w:tcPr>
          <w:p>
            <w:pPr>
              <w:spacing w:before="367" w:line="222" w:lineRule="auto"/>
              <w:ind w:left="2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吊唁设施及设备租</w:t>
            </w:r>
          </w:p>
          <w:p>
            <w:pPr>
              <w:spacing w:before="35" w:line="221" w:lineRule="auto"/>
              <w:ind w:left="83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7"/>
                <w:sz w:val="39"/>
                <w:szCs w:val="39"/>
              </w:rPr>
              <w:t>赁(含礼厅)</w:t>
            </w:r>
          </w:p>
        </w:tc>
        <w:tc>
          <w:tcPr>
            <w:tcW w:w="8109" w:type="dxa"/>
            <w:vAlign w:val="top"/>
          </w:tcPr>
          <w:p>
            <w:pPr>
              <w:spacing w:before="127" w:line="213" w:lineRule="auto"/>
              <w:ind w:left="117" w:right="26"/>
              <w:jc w:val="both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提供哀悼、祭奠、追思逝者的吊唁设施及设备</w:t>
            </w:r>
            <w:r>
              <w:rPr>
                <w:rFonts w:ascii="宋体" w:hAnsi="宋体" w:eastAsia="宋体" w:cs="宋体"/>
                <w:spacing w:val="18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9"/>
                <w:szCs w:val="39"/>
              </w:rPr>
              <w:t>租赁(含礼厅及礼厅内固定布置物品，礼厅出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租的花圈另计)。</w:t>
            </w:r>
          </w:p>
        </w:tc>
        <w:tc>
          <w:tcPr>
            <w:tcW w:w="233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127" w:line="220" w:lineRule="auto"/>
              <w:ind w:left="22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政府指导价</w:t>
            </w:r>
          </w:p>
        </w:tc>
        <w:tc>
          <w:tcPr>
            <w:tcW w:w="234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126" w:line="222" w:lineRule="auto"/>
              <w:ind w:left="4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元/小时</w:t>
            </w:r>
          </w:p>
        </w:tc>
        <w:tc>
          <w:tcPr>
            <w:tcW w:w="8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9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spacing w:before="305" w:line="222" w:lineRule="auto"/>
              <w:ind w:left="4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3"/>
                <w:sz w:val="39"/>
                <w:szCs w:val="39"/>
              </w:rPr>
              <w:t>灵堂租用(大厅)</w:t>
            </w:r>
          </w:p>
        </w:tc>
        <w:tc>
          <w:tcPr>
            <w:tcW w:w="8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spacing w:before="300" w:line="220" w:lineRule="auto"/>
              <w:ind w:left="22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政府指导价</w:t>
            </w:r>
          </w:p>
        </w:tc>
        <w:tc>
          <w:tcPr>
            <w:tcW w:w="2348" w:type="dxa"/>
            <w:vAlign w:val="top"/>
          </w:tcPr>
          <w:p>
            <w:pPr>
              <w:spacing w:before="305" w:line="222" w:lineRule="auto"/>
              <w:ind w:left="2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15元/小时</w:t>
            </w:r>
          </w:p>
        </w:tc>
        <w:tc>
          <w:tcPr>
            <w:tcW w:w="8814" w:type="dxa"/>
            <w:vAlign w:val="top"/>
          </w:tcPr>
          <w:p>
            <w:pPr>
              <w:spacing w:before="108" w:line="205" w:lineRule="auto"/>
              <w:ind w:left="89" w:right="1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不得上浮、下浮不限，(使用空调的，电费按实收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9"/>
                <w:szCs w:val="39"/>
              </w:rPr>
              <w:t>取</w:t>
            </w:r>
            <w:r>
              <w:rPr>
                <w:rFonts w:ascii="宋体" w:hAnsi="宋体" w:eastAsia="宋体" w:cs="宋体"/>
                <w:spacing w:val="-4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9"/>
                <w:szCs w:val="39"/>
              </w:rPr>
              <w:t>)</w:t>
            </w:r>
            <w:r>
              <w:rPr>
                <w:rFonts w:ascii="宋体" w:hAnsi="宋体" w:eastAsia="宋体" w:cs="宋体"/>
                <w:spacing w:val="-5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9"/>
                <w:szCs w:val="3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9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spacing w:before="320" w:line="222" w:lineRule="auto"/>
              <w:ind w:left="4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3"/>
                <w:sz w:val="39"/>
                <w:szCs w:val="39"/>
              </w:rPr>
              <w:t>灵堂租用(小厅)</w:t>
            </w:r>
          </w:p>
        </w:tc>
        <w:tc>
          <w:tcPr>
            <w:tcW w:w="8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spacing w:before="313" w:line="220" w:lineRule="auto"/>
              <w:ind w:left="22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政府指导价</w:t>
            </w:r>
          </w:p>
        </w:tc>
        <w:tc>
          <w:tcPr>
            <w:tcW w:w="2348" w:type="dxa"/>
            <w:vAlign w:val="top"/>
          </w:tcPr>
          <w:p>
            <w:pPr>
              <w:spacing w:before="317" w:line="222" w:lineRule="auto"/>
              <w:ind w:left="2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13元/小时</w:t>
            </w:r>
          </w:p>
        </w:tc>
        <w:tc>
          <w:tcPr>
            <w:tcW w:w="8814" w:type="dxa"/>
            <w:vAlign w:val="top"/>
          </w:tcPr>
          <w:p>
            <w:pPr>
              <w:spacing w:before="115" w:line="209" w:lineRule="auto"/>
              <w:ind w:left="89" w:right="20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不得上浮、下浮不限，(使用空调的，电费按实收</w:t>
            </w:r>
            <w:r>
              <w:rPr>
                <w:rFonts w:ascii="宋体" w:hAnsi="宋体" w:eastAsia="宋体" w:cs="宋体"/>
                <w:spacing w:val="17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9"/>
                <w:szCs w:val="39"/>
              </w:rPr>
              <w:t>取</w:t>
            </w:r>
            <w:r>
              <w:rPr>
                <w:rFonts w:ascii="宋体" w:hAnsi="宋体" w:eastAsia="宋体" w:cs="宋体"/>
                <w:spacing w:val="-4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9"/>
                <w:szCs w:val="39"/>
              </w:rPr>
              <w:t>)</w:t>
            </w:r>
            <w:r>
              <w:rPr>
                <w:rFonts w:ascii="宋体" w:hAnsi="宋体" w:eastAsia="宋体" w:cs="宋体"/>
                <w:spacing w:val="-5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9"/>
                <w:szCs w:val="3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9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spacing w:before="56" w:line="197" w:lineRule="auto"/>
              <w:ind w:left="83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租用冷藏棺</w:t>
            </w:r>
          </w:p>
        </w:tc>
        <w:tc>
          <w:tcPr>
            <w:tcW w:w="8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spacing w:before="96" w:line="188" w:lineRule="auto"/>
              <w:ind w:left="22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6"/>
                <w:sz w:val="37"/>
                <w:szCs w:val="37"/>
              </w:rPr>
              <w:t>政府指导价</w:t>
            </w:r>
          </w:p>
        </w:tc>
        <w:tc>
          <w:tcPr>
            <w:tcW w:w="2348" w:type="dxa"/>
            <w:vAlign w:val="top"/>
          </w:tcPr>
          <w:p>
            <w:pPr>
              <w:spacing w:before="58" w:line="196" w:lineRule="auto"/>
              <w:ind w:left="2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10元/小时</w:t>
            </w:r>
          </w:p>
        </w:tc>
        <w:tc>
          <w:tcPr>
            <w:tcW w:w="8814" w:type="dxa"/>
            <w:vAlign w:val="top"/>
          </w:tcPr>
          <w:p>
            <w:pPr>
              <w:spacing w:before="56" w:line="197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不得上浮、下浮不限。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</w:trPr>
        <w:tc>
          <w:tcPr>
            <w:tcW w:w="19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27" w:line="232" w:lineRule="auto"/>
              <w:ind w:left="258" w:right="54"/>
              <w:jc w:val="both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公益性公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墓的墓位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价格及其</w:t>
            </w:r>
            <w:r>
              <w:rPr>
                <w:rFonts w:ascii="宋体" w:hAnsi="宋体" w:eastAsia="宋体" w:cs="宋体"/>
                <w:spacing w:val="1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9"/>
                <w:szCs w:val="39"/>
              </w:rPr>
              <w:t>管理维护</w:t>
            </w:r>
          </w:p>
          <w:p>
            <w:pPr>
              <w:spacing w:line="222" w:lineRule="auto"/>
              <w:ind w:left="76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费</w:t>
            </w:r>
          </w:p>
        </w:tc>
        <w:tc>
          <w:tcPr>
            <w:tcW w:w="113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27" w:line="183" w:lineRule="auto"/>
              <w:ind w:left="61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7</w:t>
            </w:r>
          </w:p>
        </w:tc>
        <w:tc>
          <w:tcPr>
            <w:tcW w:w="36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26" w:line="222" w:lineRule="auto"/>
              <w:ind w:left="2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公益性公墓墓位及</w:t>
            </w:r>
          </w:p>
          <w:p>
            <w:pPr>
              <w:spacing w:before="30" w:line="222" w:lineRule="auto"/>
              <w:ind w:left="2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在购买后对公墓设</w:t>
            </w:r>
          </w:p>
          <w:p>
            <w:pPr>
              <w:spacing w:before="2" w:line="221" w:lineRule="auto"/>
              <w:ind w:left="2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施进行维修、保养</w:t>
            </w:r>
          </w:p>
          <w:p>
            <w:pPr>
              <w:spacing w:before="17" w:line="221" w:lineRule="auto"/>
              <w:ind w:left="12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和管理</w:t>
            </w:r>
          </w:p>
        </w:tc>
        <w:tc>
          <w:tcPr>
            <w:tcW w:w="81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26" w:line="226" w:lineRule="auto"/>
              <w:ind w:left="117" w:right="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>公益性公墓墓位价格，含落墓(开穴、安放、</w:t>
            </w: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39"/>
                <w:szCs w:val="39"/>
              </w:rPr>
              <w:t>封穴施工及材料)服务收费；管理维护包括对</w:t>
            </w:r>
            <w:r>
              <w:rPr>
                <w:rFonts w:ascii="宋体" w:hAnsi="宋体" w:eastAsia="宋体" w:cs="宋体"/>
                <w:spacing w:val="16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>公墓设施进行维修、保养和管理(自购墓之日</w:t>
            </w: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起计算20年，包含周期内的日常环境维护、安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39"/>
                <w:szCs w:val="39"/>
              </w:rPr>
              <w:t>全管理、硬件设施、墓地管理员劳务费等),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>满20年收费周期续费后继续管理维护。</w:t>
            </w:r>
          </w:p>
        </w:tc>
        <w:tc>
          <w:tcPr>
            <w:tcW w:w="233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127" w:line="220" w:lineRule="auto"/>
              <w:ind w:left="6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政府定价</w:t>
            </w:r>
          </w:p>
        </w:tc>
        <w:tc>
          <w:tcPr>
            <w:tcW w:w="234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27" w:line="222" w:lineRule="auto"/>
              <w:ind w:left="2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1000元/座</w:t>
            </w:r>
          </w:p>
        </w:tc>
        <w:tc>
          <w:tcPr>
            <w:tcW w:w="8814" w:type="dxa"/>
            <w:vAlign w:val="top"/>
          </w:tcPr>
          <w:p>
            <w:pPr>
              <w:spacing w:before="144" w:line="220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根据墓穴、格位、散撒等葬式类型分类定价，城</w:t>
            </w:r>
          </w:p>
          <w:p>
            <w:pPr>
              <w:spacing w:before="37" w:line="220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乡公益性公墓墓位(格位)价格含20年管理维护</w:t>
            </w:r>
          </w:p>
          <w:p>
            <w:pPr>
              <w:spacing w:before="46" w:line="212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费；公益性公墓仅限于经县级以上民政部门批准</w:t>
            </w:r>
          </w:p>
          <w:p>
            <w:pPr>
              <w:spacing w:line="247" w:lineRule="auto"/>
              <w:ind w:left="8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且保障本辖区居民使用的公墓，</w:t>
            </w:r>
            <w:r>
              <w:rPr>
                <w:rFonts w:ascii="宋体" w:hAnsi="宋体" w:eastAsia="宋体" w:cs="宋体"/>
                <w:spacing w:val="29"/>
                <w:sz w:val="37"/>
                <w:szCs w:val="37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“本辖区居民”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>的界定以当地民政部门确定为准。可根据公墓墓</w:t>
            </w:r>
          </w:p>
          <w:p>
            <w:pPr>
              <w:spacing w:before="17" w:line="220" w:lineRule="auto"/>
              <w:ind w:left="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位饱和、非饱和两类情况定价；墓位(格位)使</w:t>
            </w:r>
          </w:p>
          <w:p>
            <w:pPr>
              <w:spacing w:before="6" w:line="209" w:lineRule="auto"/>
              <w:ind w:left="89" w:right="6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1"/>
                <w:sz w:val="39"/>
                <w:szCs w:val="39"/>
              </w:rPr>
              <w:t>用满20年后按到期时最新的标准续交，可按1年、 5年、10年收费，但一次性收费不超过20年。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31680" w:h="22456"/>
      <w:pgMar w:top="1908" w:right="1510" w:bottom="400" w:left="18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yM2NmZTdmMWMzZjU0MTIzNDVlZTQxYTY2OTMifQ=="/>
  </w:docVars>
  <w:rsids>
    <w:rsidRoot w:val="38E827A2"/>
    <w:rsid w:val="38E8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2023-05-09T08:18:00Z</dcterms:created>
  <dc:creator>百度一下</dc:creator>
  <cp:lastModifiedBy>百度一下</cp:lastModifiedBy>
  <dcterms:modified xsi:type="dcterms:W3CDTF">2023-05-09T08:20:13Z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B68C47A66A0744CDB143BCD74E2AAF02_11</vt:lpwstr>
  </property>
</Properties>
</file>